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19" w:rsidRDefault="00DD2F19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DD2F19" w:rsidRDefault="00DD2F19">
      <w:pPr>
        <w:pStyle w:val="ConsPlusTitle"/>
        <w:jc w:val="center"/>
      </w:pPr>
    </w:p>
    <w:p w:rsidR="00DD2F19" w:rsidRDefault="00DD2F19">
      <w:pPr>
        <w:pStyle w:val="ConsPlusTitle"/>
        <w:jc w:val="center"/>
      </w:pPr>
      <w:r>
        <w:t>ПОСТАНОВЛЕНИЕ</w:t>
      </w:r>
    </w:p>
    <w:p w:rsidR="00DD2F19" w:rsidRDefault="00DD2F19">
      <w:pPr>
        <w:pStyle w:val="ConsPlusTitle"/>
        <w:jc w:val="center"/>
      </w:pPr>
      <w:r>
        <w:t>от 25 июля 2014 г. N 704</w:t>
      </w:r>
    </w:p>
    <w:p w:rsidR="00DD2F19" w:rsidRDefault="00DD2F19">
      <w:pPr>
        <w:pStyle w:val="ConsPlusTitle"/>
        <w:jc w:val="center"/>
      </w:pPr>
    </w:p>
    <w:p w:rsidR="00DD2F19" w:rsidRDefault="00DD2F19">
      <w:pPr>
        <w:pStyle w:val="ConsPlusTitle"/>
        <w:jc w:val="center"/>
      </w:pPr>
      <w:r>
        <w:t>О ПРЕМИЯХ</w:t>
      </w:r>
    </w:p>
    <w:p w:rsidR="00DD2F19" w:rsidRDefault="00DD2F19">
      <w:pPr>
        <w:pStyle w:val="ConsPlusTitle"/>
        <w:jc w:val="center"/>
      </w:pPr>
      <w:r>
        <w:t>ПРАВИТЕЛЬСТВА РОССИЙСКОЙ ФЕДЕРАЦИИ В ОБЛАСТИ ТУРИЗМА</w:t>
      </w:r>
    </w:p>
    <w:p w:rsidR="00DD2F19" w:rsidRDefault="00DD2F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2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2F19" w:rsidRDefault="00DD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F19" w:rsidRDefault="00DD2F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23.01.2015 </w:t>
            </w:r>
            <w:hyperlink r:id="rId5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D2F19" w:rsidRDefault="00DD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6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04.06.2019 </w:t>
            </w:r>
            <w:hyperlink r:id="rId7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 w:history="1">
              <w:r>
                <w:rPr>
                  <w:color w:val="0000FF"/>
                </w:rPr>
                <w:t>N 1903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  <w:r>
        <w:t xml:space="preserve">В целях стимулирования достижений в сфере </w:t>
      </w:r>
      <w:hyperlink r:id="rId9" w:history="1">
        <w:r>
          <w:rPr>
            <w:color w:val="0000FF"/>
          </w:rPr>
          <w:t>туризма</w:t>
        </w:r>
      </w:hyperlink>
      <w:r>
        <w:t xml:space="preserve"> и совершенствования системы премирования Правительство Российской Федерации постановляет:</w:t>
      </w:r>
    </w:p>
    <w:p w:rsidR="00DD2F19" w:rsidRDefault="00DD2F19">
      <w:pPr>
        <w:pStyle w:val="ConsPlusNormal"/>
        <w:spacing w:before="220"/>
        <w:ind w:firstLine="540"/>
        <w:jc w:val="both"/>
      </w:pPr>
      <w:bookmarkStart w:id="1" w:name="P13"/>
      <w:bookmarkEnd w:id="1"/>
      <w:r>
        <w:t>1. Учредить 10 ежегодных премий Правительства Российской Федерации в области туризма в размере 1 млн. рублей каждая.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 xml:space="preserve">2. Установить, что расходы, связанные с выплатой денежной части премий, указанных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постановления, изготовлением наградных комплектов, их торжественным вручением, организацией конкурса работ, выдвигаемых на соискание этих премий, осуществляются в пределах средств, предусматриваемых в федеральном бюджете Федеральному агентству по туризму на указанные цели.</w:t>
      </w:r>
    </w:p>
    <w:p w:rsidR="00DD2F19" w:rsidRDefault="00DD2F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21.03.2019 </w:t>
      </w:r>
      <w:hyperlink r:id="rId10" w:history="1">
        <w:r>
          <w:rPr>
            <w:color w:val="0000FF"/>
          </w:rPr>
          <w:t>N 297</w:t>
        </w:r>
      </w:hyperlink>
      <w:r>
        <w:t xml:space="preserve">, от 23.11.2020 </w:t>
      </w:r>
      <w:hyperlink r:id="rId11" w:history="1">
        <w:r>
          <w:rPr>
            <w:color w:val="0000FF"/>
          </w:rPr>
          <w:t>N 1903</w:t>
        </w:r>
      </w:hyperlink>
      <w:r>
        <w:t>)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 xml:space="preserve">3. Утвердить прилагаемое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премиях Правительства Российской Федерации в области туризма.</w:t>
      </w: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jc w:val="right"/>
      </w:pPr>
      <w:r>
        <w:t>Председатель Правительства</w:t>
      </w:r>
    </w:p>
    <w:p w:rsidR="00DD2F19" w:rsidRDefault="00DD2F19">
      <w:pPr>
        <w:pStyle w:val="ConsPlusNormal"/>
        <w:jc w:val="right"/>
      </w:pPr>
      <w:r>
        <w:t>Российской Федерации</w:t>
      </w:r>
    </w:p>
    <w:p w:rsidR="00DD2F19" w:rsidRDefault="00DD2F19">
      <w:pPr>
        <w:pStyle w:val="ConsPlusNormal"/>
        <w:jc w:val="right"/>
      </w:pPr>
      <w:r>
        <w:t>Д.МЕДВЕДЕВ</w:t>
      </w: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jc w:val="right"/>
        <w:outlineLvl w:val="0"/>
      </w:pPr>
      <w:r>
        <w:t>Утверждено</w:t>
      </w:r>
    </w:p>
    <w:p w:rsidR="00DD2F19" w:rsidRDefault="00DD2F19">
      <w:pPr>
        <w:pStyle w:val="ConsPlusNormal"/>
        <w:jc w:val="right"/>
      </w:pPr>
      <w:r>
        <w:t>постановлением Правительства</w:t>
      </w:r>
    </w:p>
    <w:p w:rsidR="00DD2F19" w:rsidRDefault="00DD2F19">
      <w:pPr>
        <w:pStyle w:val="ConsPlusNormal"/>
        <w:jc w:val="right"/>
      </w:pPr>
      <w:r>
        <w:t>Российской Федерации</w:t>
      </w:r>
    </w:p>
    <w:p w:rsidR="00DD2F19" w:rsidRDefault="00DD2F19">
      <w:pPr>
        <w:pStyle w:val="ConsPlusNormal"/>
        <w:jc w:val="right"/>
      </w:pPr>
      <w:r>
        <w:t>от 25 июля 2014 г. N 704</w:t>
      </w: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Title"/>
        <w:jc w:val="center"/>
      </w:pPr>
      <w:bookmarkStart w:id="2" w:name="P31"/>
      <w:bookmarkEnd w:id="2"/>
      <w:r>
        <w:t>ПОЛОЖЕНИЕ</w:t>
      </w:r>
    </w:p>
    <w:p w:rsidR="00DD2F19" w:rsidRDefault="00DD2F19">
      <w:pPr>
        <w:pStyle w:val="ConsPlusTitle"/>
        <w:jc w:val="center"/>
      </w:pPr>
      <w:r>
        <w:t>О ПРЕМИЯХ ПРАВИТЕЛЬСТВА РОССИЙСКОЙ ФЕДЕРАЦИИ</w:t>
      </w:r>
    </w:p>
    <w:p w:rsidR="00DD2F19" w:rsidRDefault="00DD2F19">
      <w:pPr>
        <w:pStyle w:val="ConsPlusTitle"/>
        <w:jc w:val="center"/>
      </w:pPr>
      <w:r>
        <w:t>В ОБЛАСТИ ТУРИЗМА</w:t>
      </w:r>
    </w:p>
    <w:p w:rsidR="00DD2F19" w:rsidRDefault="00DD2F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2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2F19" w:rsidRDefault="00DD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F19" w:rsidRDefault="00DD2F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23.01.2015 </w:t>
            </w:r>
            <w:hyperlink r:id="rId12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D2F19" w:rsidRDefault="00DD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13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04.06.2019 </w:t>
            </w:r>
            <w:hyperlink r:id="rId14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23.11.2020 </w:t>
            </w:r>
            <w:hyperlink r:id="rId15" w:history="1">
              <w:r>
                <w:rPr>
                  <w:color w:val="0000FF"/>
                </w:rPr>
                <w:t>N 1903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  <w:r>
        <w:t>1. Премии Правительства Российской Федерации в области туризма (далее - премии) присуждаются гражданам Российской Федерации за достижение в области туризма по следующим направлениям: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lastRenderedPageBreak/>
        <w:t>за лучший проект по развитию внутреннего и въездного туризма;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за лучший проект по развитию социального туризма;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за лучший инвестиционный проект по развитию объектов туристской индустрии;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за лучший инновационный проект в области туризма;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за лучший проект по развитию гостиничной индустрии;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за лучший проект в области профессионального образования в сфере туризма;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за лучшую научную разработку (исследование) в сфере туризма;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 xml:space="preserve">за лучший проект по продвижению туристских продуктов Российской Федерации, направленных на популяризацию внутреннего и международного туризма (пропаганда туристских ресурсов региона, путеводитель, интернет-сайт и </w:t>
      </w:r>
      <w:proofErr w:type="gramStart"/>
      <w:r>
        <w:t>другое</w:t>
      </w:r>
      <w:proofErr w:type="gramEnd"/>
      <w:r>
        <w:t>).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2. Присуждение премий осуществляется решением Правительства Российской Федерации на основании предложений Межведомственного совета по присуждению премий Правительства Российской Федерации в области туризма (далее - Совет).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Ежегодно, в декабре, Совет объявляет через средства массовой информации об очередном конкурсе на соискание премий.</w:t>
      </w:r>
    </w:p>
    <w:p w:rsidR="00DD2F19" w:rsidRDefault="00DD2F19">
      <w:pPr>
        <w:pStyle w:val="ConsPlusNormal"/>
        <w:spacing w:before="220"/>
        <w:ind w:firstLine="540"/>
        <w:jc w:val="both"/>
      </w:pPr>
      <w:bookmarkStart w:id="3" w:name="P49"/>
      <w:bookmarkEnd w:id="3"/>
      <w:r>
        <w:t>3. Представление работ на соискание премий в Совет производится федеральными органами исполнительной власти, органами исполнительной власти субъектов Российской Федерации, ассоциациями, союзами и иными организациями независимо от их организационно-правовой формы.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Порядок представления работ, оформления материалов и документов соискателей премий, а также определение критериев отбора победителей на соискание премий осуществляются в соответствии с требованиями, разрабатываемыми Советом и содержащимися в Положении о Совете.</w:t>
      </w:r>
    </w:p>
    <w:p w:rsidR="00DD2F19" w:rsidRDefault="00DD2F1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Положение</w:t>
        </w:r>
      </w:hyperlink>
      <w:r>
        <w:t xml:space="preserve"> о Совете утверждается Федеральным агентством по туризму.</w:t>
      </w:r>
    </w:p>
    <w:p w:rsidR="00DD2F19" w:rsidRDefault="00DD2F1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23.11.2020 N 1903)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4. Не допускается выдвижение на соискание премий работ, удостоенных или выдвинутых на соискание других премий государственного значения в иных сферах деятельности по тем же основаниям.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Один и тот же автор (авторский коллектив) может одновременно выдвигаться на соискание премии по 2 и более работам.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Лауреат премии имеет право повторно выдвигаться на соискание премии не ранее чем через 5 лет, последующих за годом присуждения премии.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На соискание премий могут выдвигаться только те работы, которые были опубликованы либо обнародованы иным способом не менее чем за 1 год, предшествующий выдвижению кандидата на присуждение премии.</w:t>
      </w:r>
    </w:p>
    <w:p w:rsidR="00DD2F19" w:rsidRDefault="00DD2F1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23.01.2015 N 46)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5. Авторский коллектив каждой работы не должен превышать 5 человек.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Не допускается включение в состав соискателей лиц, осуществлявших в процессе выполнения работы только административные или организационные функции.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lastRenderedPageBreak/>
        <w:t xml:space="preserve">Денежная часть премии распределяется между </w:t>
      </w:r>
      <w:proofErr w:type="gramStart"/>
      <w:r>
        <w:t>награждаемыми</w:t>
      </w:r>
      <w:proofErr w:type="gramEnd"/>
      <w:r>
        <w:t xml:space="preserve"> в равных долях.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6. Авторы не могут выдвигаться на соискание премии посмертно, за исключением тех, кто входил в состав творческого коллектива.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7. Работы, материалы и документы соискателей премии предоставляются в Совет не позднее 1 марта текущего года. Их рассмотрение Советом, включая экспертизу и подготовку предложений по присуждению премий, осуществляется до 1 августа текущего года.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8. Лицам, удостоенным премии, в торжественной обстановке вручаются диплом лауреата премии, почетный знак лауреата премии и удостоверение к нему.</w:t>
      </w:r>
    </w:p>
    <w:p w:rsidR="00DD2F19" w:rsidRDefault="00DD2F1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04.06.2019 N 717)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04.06.2019 N 717.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Вручение премий приурочивается к ежегодному празднованию Всемирного дня туризма - 27 сентября.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 xml:space="preserve">Диплом лауреата премии </w:t>
      </w:r>
      <w:proofErr w:type="gramStart"/>
      <w:r>
        <w:t>подписывается Председателем Правительства Российской Федерации и удостоверяется</w:t>
      </w:r>
      <w:proofErr w:type="gramEnd"/>
      <w:r>
        <w:t xml:space="preserve"> печатью Правительства Российской Федерации с изображением Государственного герба Российской Федерации.</w:t>
      </w:r>
    </w:p>
    <w:p w:rsidR="00DD2F19" w:rsidRDefault="00DD2F1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04.06.2019 N 717)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 xml:space="preserve">9. Денежная часть премии перечисляется лауреату премии Федеральным агентством по туризму на счет, представленный в составе материалов, направляемых в Совет в соответствии с </w:t>
      </w:r>
      <w:hyperlink w:anchor="P49" w:history="1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DD2F19" w:rsidRDefault="00DD2F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21.03.2019 </w:t>
      </w:r>
      <w:hyperlink r:id="rId22" w:history="1">
        <w:r>
          <w:rPr>
            <w:color w:val="0000FF"/>
          </w:rPr>
          <w:t>N 297</w:t>
        </w:r>
      </w:hyperlink>
      <w:r>
        <w:t xml:space="preserve">, от 23.11.2020 </w:t>
      </w:r>
      <w:hyperlink r:id="rId23" w:history="1">
        <w:r>
          <w:rPr>
            <w:color w:val="0000FF"/>
          </w:rPr>
          <w:t>N 1903</w:t>
        </w:r>
      </w:hyperlink>
      <w:r>
        <w:t>)</w:t>
      </w:r>
    </w:p>
    <w:p w:rsidR="00DD2F19" w:rsidRDefault="00DD2F19">
      <w:pPr>
        <w:pStyle w:val="ConsPlusNormal"/>
        <w:spacing w:before="220"/>
        <w:ind w:firstLine="540"/>
        <w:jc w:val="both"/>
      </w:pPr>
      <w:r>
        <w:t>10. Диплом и почетный знак умершего лауреата премии или удостоенного премии посмертно передаются его семье, а денежная часть премии передается по наследству в порядке, установленном законодательством Российской Федерации.</w:t>
      </w:r>
    </w:p>
    <w:p w:rsidR="00DD2F19" w:rsidRDefault="00DD2F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04.06.2019 N 717)</w:t>
      </w: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ind w:firstLine="540"/>
        <w:jc w:val="both"/>
      </w:pPr>
    </w:p>
    <w:p w:rsidR="00DD2F19" w:rsidRDefault="00DD2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ECC" w:rsidRDefault="00302ECC"/>
    <w:sectPr w:rsidR="00302ECC" w:rsidSect="0093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19"/>
    <w:rsid w:val="00302ECC"/>
    <w:rsid w:val="00D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294D0472DF2D4E36C47C7F6ED02C62780AE7C727AD32698880768487CF42982F3E0AA94F5421F53F4097C66B38C4939055F4A09DFF87AR6lDI" TargetMode="External"/><Relationship Id="rId13" Type="http://schemas.openxmlformats.org/officeDocument/2006/relationships/hyperlink" Target="consultantplus://offline/ref=1D2294D0472DF2D4E36C47C7F6ED02C62780AE7E7A79D32698880768487CF42982F3E0AA94F5441A52F4097C66B38C4939055F4A09DFF87AR6lDI" TargetMode="External"/><Relationship Id="rId18" Type="http://schemas.openxmlformats.org/officeDocument/2006/relationships/hyperlink" Target="consultantplus://offline/ref=1D2294D0472DF2D4E36C47C7F6ED02C62784A17F7F72D32698880768487CF42982F3E0AA94F5441B5DF4097C66B38C4939055F4A09DFF87AR6lD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2294D0472DF2D4E36C47C7F6ED02C62780A7757F7ED32698880768487CF42982F3E0AA94F5451B52F4097C66B38C4939055F4A09DFF87AR6lDI" TargetMode="External"/><Relationship Id="rId7" Type="http://schemas.openxmlformats.org/officeDocument/2006/relationships/hyperlink" Target="consultantplus://offline/ref=1D2294D0472DF2D4E36C47C7F6ED02C62780A7757F7ED32698880768487CF42982F3E0AA94F5451B5EF4097C66B38C4939055F4A09DFF87AR6lDI" TargetMode="External"/><Relationship Id="rId12" Type="http://schemas.openxmlformats.org/officeDocument/2006/relationships/hyperlink" Target="consultantplus://offline/ref=1D2294D0472DF2D4E36C47C7F6ED02C62784A17F7F72D32698880768487CF42982F3E0AA94F5441B5EF4097C66B38C4939055F4A09DFF87AR6lDI" TargetMode="External"/><Relationship Id="rId17" Type="http://schemas.openxmlformats.org/officeDocument/2006/relationships/hyperlink" Target="consultantplus://offline/ref=1D2294D0472DF2D4E36C47C7F6ED02C62780AE7C727AD32698880768487CF42982F3E0AA94F5421E5AF4097C66B38C4939055F4A09DFF87AR6lD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2294D0472DF2D4E36C47C7F6ED02C62781A17D7F72D32698880768487CF42982F3E0AA94F5441A5AF4097C66B38C4939055F4A09DFF87AR6lDI" TargetMode="External"/><Relationship Id="rId20" Type="http://schemas.openxmlformats.org/officeDocument/2006/relationships/hyperlink" Target="consultantplus://offline/ref=1D2294D0472DF2D4E36C47C7F6ED02C62780A7757F7ED32698880768487CF42982F3E0AA94F5451B53F4097C66B38C4939055F4A09DFF87AR6l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2294D0472DF2D4E36C47C7F6ED02C62780AE7E7A79D32698880768487CF42982F3E0AA94F5441A5CF4097C66B38C4939055F4A09DFF87AR6lDI" TargetMode="External"/><Relationship Id="rId11" Type="http://schemas.openxmlformats.org/officeDocument/2006/relationships/hyperlink" Target="consultantplus://offline/ref=1D2294D0472DF2D4E36C47C7F6ED02C62780AE7C727AD32698880768487CF42982F3E0AA94F5421F52F4097C66B38C4939055F4A09DFF87AR6lDI" TargetMode="External"/><Relationship Id="rId24" Type="http://schemas.openxmlformats.org/officeDocument/2006/relationships/hyperlink" Target="consultantplus://offline/ref=1D2294D0472DF2D4E36C47C7F6ED02C62780A7757F7ED32698880768487CF42982F3E0AA94F5451A5AF4097C66B38C4939055F4A09DFF87AR6lDI" TargetMode="External"/><Relationship Id="rId5" Type="http://schemas.openxmlformats.org/officeDocument/2006/relationships/hyperlink" Target="consultantplus://offline/ref=1D2294D0472DF2D4E36C47C7F6ED02C62784A17F7F72D32698880768487CF42982F3E0AA94F5441B5EF4097C66B38C4939055F4A09DFF87AR6lDI" TargetMode="External"/><Relationship Id="rId15" Type="http://schemas.openxmlformats.org/officeDocument/2006/relationships/hyperlink" Target="consultantplus://offline/ref=1D2294D0472DF2D4E36C47C7F6ED02C62780AE7C727AD32698880768487CF42982F3E0AA94F5421E5BF4097C66B38C4939055F4A09DFF87AR6lDI" TargetMode="External"/><Relationship Id="rId23" Type="http://schemas.openxmlformats.org/officeDocument/2006/relationships/hyperlink" Target="consultantplus://offline/ref=1D2294D0472DF2D4E36C47C7F6ED02C62780AE7C727AD32698880768487CF42982F3E0AA94F5421E58F4097C66B38C4939055F4A09DFF87AR6lDI" TargetMode="External"/><Relationship Id="rId10" Type="http://schemas.openxmlformats.org/officeDocument/2006/relationships/hyperlink" Target="consultantplus://offline/ref=1D2294D0472DF2D4E36C47C7F6ED02C62780AE7E7A79D32698880768487CF42982F3E0AA94F5441A53F4097C66B38C4939055F4A09DFF87AR6lDI" TargetMode="External"/><Relationship Id="rId19" Type="http://schemas.openxmlformats.org/officeDocument/2006/relationships/hyperlink" Target="consultantplus://offline/ref=1D2294D0472DF2D4E36C47C7F6ED02C62780A7757F7ED32698880768487CF42982F3E0AA94F5451B5CF4097C66B38C4939055F4A09DFF87AR6l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2294D0472DF2D4E36C47C7F6ED02C62783A3797F7DD32698880768487CF42982F3E0AA94F544185FF4097C66B38C4939055F4A09DFF87AR6lDI" TargetMode="External"/><Relationship Id="rId14" Type="http://schemas.openxmlformats.org/officeDocument/2006/relationships/hyperlink" Target="consultantplus://offline/ref=1D2294D0472DF2D4E36C47C7F6ED02C62780A7757F7ED32698880768487CF42982F3E0AA94F5451B5EF4097C66B38C4939055F4A09DFF87AR6lDI" TargetMode="External"/><Relationship Id="rId22" Type="http://schemas.openxmlformats.org/officeDocument/2006/relationships/hyperlink" Target="consultantplus://offline/ref=1D2294D0472DF2D4E36C47C7F6ED02C62780AE7E7A79D32698880768487CF42982F3E0AA94F5441958F4097C66B38C4939055F4A09DFF87AR6l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Ольга Борисовна</dc:creator>
  <cp:lastModifiedBy>Дмитриева Ольга Борисовна</cp:lastModifiedBy>
  <cp:revision>1</cp:revision>
  <dcterms:created xsi:type="dcterms:W3CDTF">2021-02-20T08:37:00Z</dcterms:created>
  <dcterms:modified xsi:type="dcterms:W3CDTF">2021-02-20T08:38:00Z</dcterms:modified>
</cp:coreProperties>
</file>